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200"/>
        <w:gridCol w:w="3960"/>
      </w:tblGrid>
      <w:tr w:rsidR="002F7CF8" w:rsidRPr="00064E15" w:rsidTr="00375621">
        <w:tc>
          <w:tcPr>
            <w:tcW w:w="14598" w:type="dxa"/>
            <w:gridSpan w:val="3"/>
            <w:shd w:val="clear" w:color="auto" w:fill="0070C0"/>
          </w:tcPr>
          <w:p w:rsidR="002F7CF8" w:rsidRPr="00375621" w:rsidRDefault="00375621" w:rsidP="003D142A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bookmarkStart w:id="0" w:name="_GoBack" w:colFirst="0" w:colLast="0"/>
            <w:r w:rsidRPr="00375621">
              <w:rPr>
                <w:rFonts w:ascii="Arial" w:hAnsi="Arial" w:cs="Arial"/>
                <w:b/>
                <w:color w:val="FFFFFF" w:themeColor="background1"/>
                <w:sz w:val="32"/>
              </w:rPr>
              <w:t>COST OF POOR QUALITY MATRIX</w:t>
            </w:r>
          </w:p>
        </w:tc>
      </w:tr>
      <w:tr w:rsidR="002F7CF8" w:rsidTr="002F7CF8">
        <w:trPr>
          <w:cantSplit/>
          <w:trHeight w:val="576"/>
        </w:trPr>
        <w:tc>
          <w:tcPr>
            <w:tcW w:w="14598" w:type="dxa"/>
            <w:gridSpan w:val="3"/>
            <w:vAlign w:val="bottom"/>
          </w:tcPr>
          <w:p w:rsidR="002F7CF8" w:rsidRDefault="002F7CF8" w:rsidP="002F7CF8">
            <w:pPr>
              <w:tabs>
                <w:tab w:val="left" w:pos="1080"/>
                <w:tab w:val="left" w:pos="1440"/>
                <w:tab w:val="right" w:pos="1422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Theme:</w:t>
            </w:r>
            <w:r>
              <w:rPr>
                <w:rFonts w:ascii="Arial" w:hAnsi="Arial" w:cs="Arial"/>
              </w:rPr>
              <w:tab/>
            </w:r>
            <w:r w:rsidRPr="00FE5E8F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</w:tr>
      <w:tr w:rsidR="002F7CF8" w:rsidRPr="00064E15" w:rsidTr="00375621">
        <w:tc>
          <w:tcPr>
            <w:tcW w:w="3438" w:type="dxa"/>
            <w:shd w:val="clear" w:color="auto" w:fill="D9D9D9" w:themeFill="background1" w:themeFillShade="D9"/>
            <w:vAlign w:val="bottom"/>
          </w:tcPr>
          <w:p w:rsidR="002F7CF8" w:rsidRPr="00064E15" w:rsidRDefault="002F7CF8" w:rsidP="003D142A">
            <w:pPr>
              <w:jc w:val="center"/>
              <w:rPr>
                <w:rFonts w:ascii="Arial" w:hAnsi="Arial" w:cs="Arial"/>
                <w:b/>
              </w:rPr>
            </w:pPr>
            <w:r w:rsidRPr="00064E15">
              <w:rPr>
                <w:rFonts w:ascii="Arial" w:hAnsi="Arial" w:cs="Arial"/>
                <w:b/>
              </w:rPr>
              <w:t>Stakeholders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bottom"/>
          </w:tcPr>
          <w:p w:rsidR="002F7CF8" w:rsidRPr="00064E15" w:rsidRDefault="002F7CF8" w:rsidP="003D142A">
            <w:pPr>
              <w:jc w:val="center"/>
              <w:rPr>
                <w:rFonts w:ascii="Arial" w:hAnsi="Arial" w:cs="Arial"/>
                <w:b/>
              </w:rPr>
            </w:pPr>
            <w:r w:rsidRPr="00064E15">
              <w:rPr>
                <w:rFonts w:ascii="Arial" w:hAnsi="Arial" w:cs="Arial"/>
                <w:b/>
              </w:rPr>
              <w:t>Negative Impact</w:t>
            </w:r>
            <w:r w:rsidR="006868A5">
              <w:rPr>
                <w:rFonts w:ascii="Arial" w:hAnsi="Arial" w:cs="Arial"/>
                <w:b/>
              </w:rPr>
              <w:t xml:space="preserve"> (Pain)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bottom"/>
          </w:tcPr>
          <w:p w:rsidR="002F7CF8" w:rsidRPr="00064E15" w:rsidRDefault="002F7CF8" w:rsidP="003D142A">
            <w:pPr>
              <w:jc w:val="center"/>
              <w:rPr>
                <w:rFonts w:ascii="Arial" w:hAnsi="Arial" w:cs="Arial"/>
                <w:b/>
              </w:rPr>
            </w:pPr>
            <w:r w:rsidRPr="00064E15">
              <w:rPr>
                <w:rFonts w:ascii="Arial" w:hAnsi="Arial" w:cs="Arial"/>
                <w:b/>
              </w:rPr>
              <w:t>Cost of Poor Quality (COPQ)</w:t>
            </w:r>
          </w:p>
        </w:tc>
      </w:tr>
      <w:tr w:rsidR="002F7CF8" w:rsidTr="0022499A">
        <w:trPr>
          <w:cantSplit/>
          <w:trHeight w:val="1152"/>
        </w:trPr>
        <w:tc>
          <w:tcPr>
            <w:tcW w:w="3438" w:type="dxa"/>
            <w:vMerge w:val="restart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2F7CF8" w:rsidTr="0022499A">
        <w:trPr>
          <w:cantSplit/>
          <w:trHeight w:val="1152"/>
        </w:trPr>
        <w:tc>
          <w:tcPr>
            <w:tcW w:w="3438" w:type="dxa"/>
            <w:vMerge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2F7CF8" w:rsidTr="0022499A">
        <w:trPr>
          <w:cantSplit/>
          <w:trHeight w:val="1152"/>
        </w:trPr>
        <w:tc>
          <w:tcPr>
            <w:tcW w:w="3438" w:type="dxa"/>
            <w:vMerge w:val="restart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2F7CF8" w:rsidTr="0022499A">
        <w:trPr>
          <w:cantSplit/>
          <w:trHeight w:val="1152"/>
        </w:trPr>
        <w:tc>
          <w:tcPr>
            <w:tcW w:w="3438" w:type="dxa"/>
            <w:vMerge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2F7CF8" w:rsidTr="0022499A">
        <w:trPr>
          <w:cantSplit/>
          <w:trHeight w:val="1152"/>
        </w:trPr>
        <w:tc>
          <w:tcPr>
            <w:tcW w:w="3438" w:type="dxa"/>
            <w:vMerge w:val="restart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2F7CF8" w:rsidTr="0022499A">
        <w:trPr>
          <w:cantSplit/>
          <w:trHeight w:val="1152"/>
        </w:trPr>
        <w:tc>
          <w:tcPr>
            <w:tcW w:w="3438" w:type="dxa"/>
            <w:vMerge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2F7CF8" w:rsidRDefault="002F7CF8" w:rsidP="003D142A">
            <w:pPr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365CE4" w:rsidTr="0022499A">
        <w:trPr>
          <w:cantSplit/>
          <w:trHeight w:val="576"/>
        </w:trPr>
        <w:tc>
          <w:tcPr>
            <w:tcW w:w="10638" w:type="dxa"/>
            <w:gridSpan w:val="2"/>
            <w:shd w:val="clear" w:color="auto" w:fill="F2F2F2" w:themeFill="background1" w:themeFillShade="F2"/>
            <w:vAlign w:val="bottom"/>
          </w:tcPr>
          <w:p w:rsidR="00365CE4" w:rsidRPr="00365CE4" w:rsidRDefault="00365CE4" w:rsidP="00365CE4">
            <w:pPr>
              <w:spacing w:before="120" w:line="300" w:lineRule="auto"/>
              <w:jc w:val="center"/>
              <w:rPr>
                <w:rFonts w:ascii="Arial" w:hAnsi="Arial" w:cs="Arial"/>
                <w:b/>
              </w:rPr>
            </w:pPr>
            <w:r w:rsidRPr="00365CE4">
              <w:rPr>
                <w:rFonts w:ascii="Arial" w:hAnsi="Arial" w:cs="Arial"/>
                <w:b/>
              </w:rPr>
              <w:t>Total Annualized</w:t>
            </w:r>
            <w:r w:rsidR="0022499A">
              <w:rPr>
                <w:rFonts w:ascii="Arial" w:hAnsi="Arial" w:cs="Arial"/>
                <w:b/>
              </w:rPr>
              <w:t xml:space="preserve"> Financial</w:t>
            </w:r>
            <w:r w:rsidRPr="00365CE4">
              <w:rPr>
                <w:rFonts w:ascii="Arial" w:hAnsi="Arial" w:cs="Arial"/>
                <w:b/>
              </w:rPr>
              <w:t xml:space="preserve"> Cost of Poor Quality</w:t>
            </w:r>
            <w:r w:rsidR="00640294">
              <w:rPr>
                <w:rFonts w:ascii="Arial" w:hAnsi="Arial" w:cs="Arial"/>
                <w:b/>
              </w:rPr>
              <w:t xml:space="preserve"> ($)</w:t>
            </w:r>
          </w:p>
        </w:tc>
        <w:tc>
          <w:tcPr>
            <w:tcW w:w="3960" w:type="dxa"/>
            <w:vAlign w:val="bottom"/>
          </w:tcPr>
          <w:p w:rsidR="00365CE4" w:rsidRPr="00335966" w:rsidRDefault="0022499A" w:rsidP="00365CE4">
            <w:pPr>
              <w:spacing w:before="120" w:line="300" w:lineRule="auto"/>
              <w:rPr>
                <w:rFonts w:ascii="Arial" w:hAnsi="Arial" w:cs="Arial"/>
                <w:b/>
              </w:rPr>
            </w:pPr>
            <w:r w:rsidRPr="00335966">
              <w:rPr>
                <w:rFonts w:ascii="Arial" w:hAnsi="Arial" w:cs="Arial"/>
                <w:b/>
              </w:rPr>
              <w:t>$</w:t>
            </w:r>
          </w:p>
        </w:tc>
      </w:tr>
    </w:tbl>
    <w:bookmarkEnd w:id="0"/>
    <w:p w:rsidR="00C067B5" w:rsidRPr="0022499A" w:rsidRDefault="0022499A" w:rsidP="0022499A">
      <w:pPr>
        <w:spacing w:before="60"/>
        <w:rPr>
          <w:rFonts w:ascii="Arial" w:hAnsi="Arial" w:cs="Arial"/>
          <w:i/>
        </w:rPr>
      </w:pPr>
      <w:r w:rsidRPr="0022499A">
        <w:rPr>
          <w:rFonts w:ascii="Arial" w:hAnsi="Arial" w:cs="Arial"/>
          <w:b/>
          <w:i/>
        </w:rPr>
        <w:t>Note</w:t>
      </w:r>
      <w:r w:rsidRPr="0022499A">
        <w:rPr>
          <w:rFonts w:ascii="Arial" w:hAnsi="Arial" w:cs="Arial"/>
          <w:i/>
        </w:rPr>
        <w:t>: All tangible and intangible “costs” should be listed, with annualized financial costs totaled.</w:t>
      </w:r>
    </w:p>
    <w:sectPr w:rsidR="00C067B5" w:rsidRPr="0022499A" w:rsidSect="00EF417F">
      <w:headerReference w:type="default" r:id="rId7"/>
      <w:footerReference w:type="default" r:id="rId8"/>
      <w:pgSz w:w="15840" w:h="12240" w:orient="landscape" w:code="1"/>
      <w:pgMar w:top="1152" w:right="720" w:bottom="115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B90" w:rsidRDefault="00D27B90">
      <w:r>
        <w:separator/>
      </w:r>
    </w:p>
  </w:endnote>
  <w:endnote w:type="continuationSeparator" w:id="0">
    <w:p w:rsidR="00D27B90" w:rsidRDefault="00D2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C30A2C">
    <w:pPr>
      <w:pStyle w:val="Footer"/>
      <w:pBdr>
        <w:top w:val="single" w:sz="4" w:space="1" w:color="auto"/>
      </w:pBdr>
      <w:tabs>
        <w:tab w:val="clear" w:pos="8640"/>
        <w:tab w:val="right" w:pos="1386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375621">
      <w:rPr>
        <w:rStyle w:val="PageNumber"/>
        <w:rFonts w:ascii="Arial" w:hAnsi="Arial" w:cs="Arial"/>
      </w:rPr>
      <w:t>9</w:t>
    </w:r>
    <w:r>
      <w:rPr>
        <w:rStyle w:val="PageNumber"/>
        <w:rFonts w:ascii="Arial" w:hAnsi="Arial" w:cs="Arial"/>
      </w:rPr>
      <w:t xml:space="preserve"> </w:t>
    </w:r>
    <w:proofErr w:type="spellStart"/>
    <w:r>
      <w:rPr>
        <w:rStyle w:val="PageNumber"/>
        <w:rFonts w:ascii="Arial" w:hAnsi="Arial" w:cs="Arial"/>
      </w:rPr>
      <w:t>ets</w:t>
    </w:r>
    <w:proofErr w:type="spellEnd"/>
    <w:r>
      <w:rPr>
        <w:rStyle w:val="PageNumber"/>
        <w:rFonts w:ascii="Arial" w:hAnsi="Arial" w:cs="Arial"/>
      </w:rPr>
      <w:t xml:space="preserve">, </w:t>
    </w:r>
    <w:proofErr w:type="spellStart"/>
    <w:r>
      <w:rPr>
        <w:rStyle w:val="PageNumber"/>
        <w:rFonts w:ascii="Arial" w:hAnsi="Arial" w:cs="Arial"/>
      </w:rPr>
      <w:t>inc.</w:t>
    </w:r>
    <w:proofErr w:type="spellEnd"/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B90" w:rsidRDefault="00D27B90">
      <w:r>
        <w:separator/>
      </w:r>
    </w:p>
  </w:footnote>
  <w:footnote w:type="continuationSeparator" w:id="0">
    <w:p w:rsidR="00D27B90" w:rsidRDefault="00D27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17F" w:rsidRDefault="00EF417F" w:rsidP="00EF417F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EF417F"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1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375621" w:rsidRDefault="002F7CF8" w:rsidP="00471C2B">
    <w:pPr>
      <w:pStyle w:val="Header"/>
      <w:spacing w:after="120"/>
      <w:rPr>
        <w:rFonts w:ascii="Arial" w:hAnsi="Arial" w:cs="Arial"/>
        <w:b/>
        <w:color w:val="0070C0"/>
        <w:sz w:val="28"/>
      </w:rPr>
    </w:pPr>
    <w:r w:rsidRPr="00375621">
      <w:rPr>
        <w:rFonts w:ascii="Arial" w:hAnsi="Arial" w:cs="Arial"/>
        <w:b/>
        <w:bCs/>
        <w:caps/>
        <w:color w:val="0070C0"/>
        <w:kern w:val="36"/>
        <w:sz w:val="32"/>
        <w:szCs w:val="28"/>
      </w:rPr>
      <w:t>Cost of poor quality</w:t>
    </w:r>
    <w:r w:rsidR="00F602DA" w:rsidRPr="00375621">
      <w:rPr>
        <w:rFonts w:ascii="Arial" w:hAnsi="Arial" w:cs="Arial"/>
        <w:b/>
        <w:bCs/>
        <w:caps/>
        <w:color w:val="0070C0"/>
        <w:kern w:val="36"/>
        <w:sz w:val="32"/>
        <w:szCs w:val="28"/>
      </w:rPr>
      <w:t xml:space="preserve"> form</w:t>
    </w:r>
    <w:r w:rsidR="00F602DA" w:rsidRPr="00375621">
      <w:rPr>
        <w:rFonts w:ascii="Arial" w:hAnsi="Arial" w:cs="Arial"/>
        <w:b/>
        <w:color w:val="0070C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 w15:restartNumberingAfterBreak="0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 w15:restartNumberingAfterBreak="0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 w15:restartNumberingAfterBreak="0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 w15:restartNumberingAfterBreak="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434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9D6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B87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5D8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2B19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38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99A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41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CF8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966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CE4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621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60B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4DC1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518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294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8A5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578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1C0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499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3AB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0F1F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36A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5DC0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9DB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B9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5FC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97C5F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17F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5E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7DE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BE7673"/>
  <w15:docId w15:val="{444799BC-DAF9-4DD3-B34F-9E27F28A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284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2</cp:revision>
  <dcterms:created xsi:type="dcterms:W3CDTF">2019-04-03T14:28:00Z</dcterms:created>
  <dcterms:modified xsi:type="dcterms:W3CDTF">2019-04-03T14:28:00Z</dcterms:modified>
</cp:coreProperties>
</file>